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885B7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r w:rsidR="00885B74">
              <w:rPr>
                <w:rFonts w:hint="eastAsia"/>
                <w:lang w:eastAsia="zh-CN"/>
              </w:rPr>
              <w:t>1</w:t>
            </w:r>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r w:rsidR="00885B74">
              <w:rPr>
                <w:rFonts w:hint="eastAsia"/>
                <w:sz w:val="32"/>
                <w:lang w:eastAsia="zh-CN"/>
              </w:rPr>
              <w:t>02</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1"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2" w:name="copyrightaddon"/>
            <w:bookmarkEnd w:id="2"/>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1"/>
    </w:tbl>
    <w:p w:rsidR="00080512" w:rsidRPr="004D3578" w:rsidRDefault="00080512">
      <w:pPr>
        <w:pStyle w:val="TT"/>
      </w:pPr>
      <w:r w:rsidRPr="004D3578">
        <w:br w:type="page"/>
      </w:r>
      <w:r w:rsidRPr="004D3578">
        <w:lastRenderedPageBreak/>
        <w:t>Contents</w:t>
      </w:r>
    </w:p>
    <w:p w:rsidR="00B9053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bookmarkStart w:id="3" w:name="_GoBack"/>
      <w:bookmarkEnd w:id="3"/>
      <w:r w:rsidR="00B90531">
        <w:t>Foreword</w:t>
      </w:r>
      <w:r w:rsidR="00B90531">
        <w:tab/>
      </w:r>
      <w:r w:rsidR="00B90531">
        <w:fldChar w:fldCharType="begin"/>
      </w:r>
      <w:r w:rsidR="00B90531">
        <w:instrText xml:space="preserve"> PAGEREF _Toc32162026 \h </w:instrText>
      </w:r>
      <w:r w:rsidR="00B90531">
        <w:fldChar w:fldCharType="separate"/>
      </w:r>
      <w:r w:rsidR="00B90531">
        <w:t>4</w:t>
      </w:r>
      <w:r w:rsidR="00B90531">
        <w:fldChar w:fldCharType="end"/>
      </w:r>
    </w:p>
    <w:p w:rsidR="00B90531" w:rsidRDefault="00B9053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_Toc32162027 \h </w:instrText>
      </w:r>
      <w:r>
        <w:fldChar w:fldCharType="separate"/>
      </w:r>
      <w:r>
        <w:t>6</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_Toc32162028 \h </w:instrText>
      </w:r>
      <w:r>
        <w:fldChar w:fldCharType="separate"/>
      </w:r>
      <w:r>
        <w:t>6</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_Toc32162029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_Toc32162030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_Toc32162031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_Toc32162032 \h </w:instrText>
      </w:r>
      <w:r>
        <w:fldChar w:fldCharType="separate"/>
      </w:r>
      <w:r>
        <w:t>7</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_Toc32162033 \h </w:instrText>
      </w:r>
      <w:r>
        <w:fldChar w:fldCharType="separate"/>
      </w:r>
      <w:r>
        <w:t>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_Toc32162034 \h </w:instrText>
      </w:r>
      <w:r>
        <w:fldChar w:fldCharType="separate"/>
      </w:r>
      <w:r>
        <w:t>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_Toc32162035 \h </w:instrText>
      </w:r>
      <w:r>
        <w:fldChar w:fldCharType="separate"/>
      </w:r>
      <w:r>
        <w:t>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_Toc32162036 \h </w:instrText>
      </w:r>
      <w:r>
        <w:fldChar w:fldCharType="separate"/>
      </w:r>
      <w:r>
        <w:t>8</w:t>
      </w:r>
      <w:r>
        <w:fldChar w:fldCharType="end"/>
      </w:r>
    </w:p>
    <w:p w:rsidR="00B90531" w:rsidRDefault="00B90531">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_Toc32162037 \h </w:instrText>
      </w:r>
      <w:r>
        <w:fldChar w:fldCharType="separate"/>
      </w:r>
      <w:r>
        <w:t>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_Toc32162038 \h </w:instrText>
      </w:r>
      <w:r>
        <w:fldChar w:fldCharType="separate"/>
      </w:r>
      <w:r>
        <w:t>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_Toc32162039 \h </w:instrText>
      </w:r>
      <w:r>
        <w:fldChar w:fldCharType="separate"/>
      </w:r>
      <w:r>
        <w:t>11</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_Toc32162040 \h </w:instrText>
      </w:r>
      <w:r>
        <w:fldChar w:fldCharType="separate"/>
      </w:r>
      <w:r>
        <w:t>13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_Toc32162041 \h </w:instrText>
      </w:r>
      <w:r>
        <w:fldChar w:fldCharType="separate"/>
      </w:r>
      <w:r>
        <w:t>17</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_Toc32162042 \h </w:instrText>
      </w:r>
      <w:r>
        <w:fldChar w:fldCharType="separate"/>
      </w:r>
      <w:r>
        <w:t>19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_Toc32162043 \h </w:instrText>
      </w:r>
      <w:r>
        <w:fldChar w:fldCharType="separate"/>
      </w:r>
      <w:r>
        <w:t>21</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_Toc32162044 \h </w:instrText>
      </w:r>
      <w:r>
        <w:fldChar w:fldCharType="separate"/>
      </w:r>
      <w:r>
        <w:t>23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_Toc32162045 \h </w:instrText>
      </w:r>
      <w:r>
        <w:fldChar w:fldCharType="separate"/>
      </w:r>
      <w:r>
        <w:t>24</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_Toc32162046 \h </w:instrText>
      </w:r>
      <w:r>
        <w:fldChar w:fldCharType="separate"/>
      </w:r>
      <w:r>
        <w:t>26</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_Toc32162047 \h </w:instrText>
      </w:r>
      <w:r>
        <w:fldChar w:fldCharType="separate"/>
      </w:r>
      <w:r>
        <w:t>30</w:t>
      </w:r>
      <w:r>
        <w:fldChar w:fldCharType="end"/>
      </w:r>
    </w:p>
    <w:p w:rsidR="00B90531" w:rsidRDefault="00B90531">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_Toc32162048 \h </w:instrText>
      </w:r>
      <w:r>
        <w:fldChar w:fldCharType="separate"/>
      </w:r>
      <w:r>
        <w:t>30</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_Toc32162049 \h </w:instrText>
      </w:r>
      <w:r>
        <w:fldChar w:fldCharType="separate"/>
      </w:r>
      <w:r>
        <w:t>30</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_Toc32162050 \h </w:instrText>
      </w:r>
      <w:r>
        <w:fldChar w:fldCharType="separate"/>
      </w:r>
      <w:r>
        <w:t>32</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_Toc32162051 \h </w:instrText>
      </w:r>
      <w:r>
        <w:fldChar w:fldCharType="separate"/>
      </w:r>
      <w:r>
        <w:t>33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_Toc32162052 \h </w:instrText>
      </w:r>
      <w:r>
        <w:fldChar w:fldCharType="separate"/>
      </w:r>
      <w:r>
        <w:t>36</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_Toc32162053 \h </w:instrText>
      </w:r>
      <w:r>
        <w:fldChar w:fldCharType="separate"/>
      </w:r>
      <w:r>
        <w:t>36</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_Toc32162054 \h </w:instrText>
      </w:r>
      <w:r>
        <w:fldChar w:fldCharType="separate"/>
      </w:r>
      <w:r>
        <w:t>36</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_Toc32162055 \h </w:instrText>
      </w:r>
      <w:r>
        <w:fldChar w:fldCharType="separate"/>
      </w:r>
      <w:r>
        <w:t>38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_Toc32162056 \h </w:instrText>
      </w:r>
      <w:r>
        <w:fldChar w:fldCharType="separate"/>
      </w:r>
      <w:r>
        <w:t>38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_Toc32162057 \h </w:instrText>
      </w:r>
      <w:r>
        <w:fldChar w:fldCharType="separate"/>
      </w:r>
      <w:r>
        <w:t>38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_Toc32162058 \h </w:instrText>
      </w:r>
      <w:r>
        <w:fldChar w:fldCharType="separate"/>
      </w:r>
      <w:r>
        <w:t>38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Demod test challenge for DL 256QAM</w:t>
      </w:r>
      <w:r>
        <w:tab/>
      </w:r>
      <w:r>
        <w:fldChar w:fldCharType="begin"/>
      </w:r>
      <w:r>
        <w:instrText xml:space="preserve"> PAGEREF _Toc32162059 \h </w:instrText>
      </w:r>
      <w:r>
        <w:fldChar w:fldCharType="separate"/>
      </w:r>
      <w:r>
        <w:t>39</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 xml:space="preserve">Annex &lt;A&gt; (informative): </w:t>
      </w:r>
      <w:r w:rsidRPr="00073F61">
        <w:rPr>
          <w:rFonts w:eastAsia="宋体"/>
          <w:lang w:eastAsia="zh-CN"/>
        </w:rPr>
        <w:t>System level simulation assumptions</w:t>
      </w:r>
      <w:r>
        <w:tab/>
      </w:r>
      <w:r>
        <w:fldChar w:fldCharType="begin"/>
      </w:r>
      <w:r>
        <w:instrText xml:space="preserve"> PAGEREF _Toc32162060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1 Assumptions from Huawei</w:t>
      </w:r>
      <w:r>
        <w:tab/>
      </w:r>
      <w:r>
        <w:fldChar w:fldCharType="begin"/>
      </w:r>
      <w:r>
        <w:instrText xml:space="preserve"> PAGEREF _Toc32162061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2 Assumptions from Nokia</w:t>
      </w:r>
      <w:r>
        <w:tab/>
      </w:r>
      <w:r>
        <w:fldChar w:fldCharType="begin"/>
      </w:r>
      <w:r>
        <w:instrText xml:space="preserve"> PAGEREF _Toc32162062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3 Assumptions from Intel</w:t>
      </w:r>
      <w:r>
        <w:tab/>
      </w:r>
      <w:r>
        <w:fldChar w:fldCharType="begin"/>
      </w:r>
      <w:r>
        <w:instrText xml:space="preserve"> PAGEREF _Toc32162063 \h </w:instrText>
      </w:r>
      <w:r>
        <w:fldChar w:fldCharType="separate"/>
      </w:r>
      <w:r>
        <w:t>43</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4 Assumptions from Ericsson</w:t>
      </w:r>
      <w:r>
        <w:tab/>
      </w:r>
      <w:r>
        <w:fldChar w:fldCharType="begin"/>
      </w:r>
      <w:r>
        <w:instrText xml:space="preserve"> PAGEREF _Toc32162064 \h </w:instrText>
      </w:r>
      <w:r>
        <w:fldChar w:fldCharType="separate"/>
      </w:r>
      <w:r>
        <w:t>43</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_Toc32162065 \h </w:instrText>
      </w:r>
      <w:r>
        <w:fldChar w:fldCharType="separate"/>
      </w:r>
      <w:r>
        <w:t>44</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_Toc32162066 \h </w:instrText>
      </w:r>
      <w:r>
        <w:fldChar w:fldCharType="separate"/>
      </w:r>
      <w:r>
        <w:t>45</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4" w:name="_Toc32162026"/>
      <w:r w:rsidRPr="004D3578">
        <w:lastRenderedPageBreak/>
        <w:t>Foreword</w:t>
      </w:r>
      <w:bookmarkEnd w:id="4"/>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5" w:name="_Toc32162027"/>
      <w:r w:rsidRPr="004D3578">
        <w:lastRenderedPageBreak/>
        <w:t>1</w:t>
      </w:r>
      <w:r w:rsidRPr="004D3578">
        <w:tab/>
        <w:t>Scope</w:t>
      </w:r>
      <w:bookmarkEnd w:id="5"/>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6" w:name="_Toc32162028"/>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7" w:name="_Toc32162029"/>
      <w:r w:rsidRPr="004D3578">
        <w:t>3</w:t>
      </w:r>
      <w:r w:rsidRPr="004D3578">
        <w:tab/>
        <w:t>Definitions</w:t>
      </w:r>
      <w:r w:rsidR="00602AEA">
        <w:t xml:space="preserve"> of terms, symbols and abbreviations</w:t>
      </w:r>
      <w:bookmarkEnd w:id="7"/>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8" w:name="_Toc32162030"/>
      <w:r w:rsidRPr="004D3578">
        <w:t>3.1</w:t>
      </w:r>
      <w:r w:rsidRPr="004D3578">
        <w:tab/>
      </w:r>
      <w:r w:rsidR="002B6339">
        <w:t>Terms</w:t>
      </w:r>
      <w:bookmarkEnd w:id="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9" w:name="_Toc32162031"/>
      <w:r w:rsidRPr="004D3578">
        <w:t>3.2</w:t>
      </w:r>
      <w:r w:rsidRPr="004D3578">
        <w:tab/>
        <w:t>Symbols</w:t>
      </w:r>
      <w:bookmarkEnd w:id="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10" w:name="_Toc32162032"/>
      <w:r w:rsidRPr="004D3578">
        <w:t>3.3</w:t>
      </w:r>
      <w:r w:rsidRPr="004D3578">
        <w:tab/>
        <w:t>Abbreviations</w:t>
      </w:r>
      <w:bookmarkEnd w:id="1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1" w:name="_Toc32162033"/>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1"/>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r>
        <w:rPr>
          <w:lang w:eastAsia="zh-CN"/>
        </w:rPr>
        <w:t>Tx</w:t>
      </w:r>
      <w:proofErr w:type="spell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2" w:name="_Toc32162034"/>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2"/>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3" w:name="_Toc32162035"/>
      <w:r>
        <w:rPr>
          <w:rFonts w:hint="eastAsia"/>
          <w:lang w:eastAsia="zh-CN"/>
        </w:rPr>
        <w:t>5</w:t>
      </w:r>
      <w:r w:rsidRPr="004D3578">
        <w:rPr>
          <w:lang w:eastAsia="zh-CN"/>
        </w:rPr>
        <w:t>.1</w:t>
      </w:r>
      <w:r w:rsidRPr="004D3578">
        <w:rPr>
          <w:lang w:eastAsia="zh-CN"/>
        </w:rPr>
        <w:tab/>
      </w:r>
      <w:r>
        <w:rPr>
          <w:lang w:eastAsia="zh-CN"/>
        </w:rPr>
        <w:t>General</w:t>
      </w:r>
      <w:bookmarkEnd w:id="13"/>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4" w:name="_Toc32162036"/>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4"/>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5" w:name="_Toc32162037"/>
      <w:r>
        <w:rPr>
          <w:rFonts w:hint="eastAsia"/>
        </w:rPr>
        <w:lastRenderedPageBreak/>
        <w:t>5</w:t>
      </w:r>
      <w:r w:rsidRPr="004D3578">
        <w:t>.</w:t>
      </w:r>
      <w:r>
        <w:rPr>
          <w:rFonts w:hint="eastAsia"/>
        </w:rPr>
        <w:t>2.1</w:t>
      </w:r>
      <w:r w:rsidRPr="004D3578">
        <w:tab/>
      </w:r>
      <w:r>
        <w:rPr>
          <w:rFonts w:hint="eastAsia"/>
        </w:rPr>
        <w:t>Link level simulation</w:t>
      </w:r>
      <w:bookmarkEnd w:id="15"/>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6" w:name="_Toc32162038"/>
      <w:r>
        <w:rPr>
          <w:rFonts w:hint="eastAsia"/>
        </w:rPr>
        <w:t>5</w:t>
      </w:r>
      <w:r>
        <w:t>.</w:t>
      </w:r>
      <w:r>
        <w:rPr>
          <w:rFonts w:hint="eastAsia"/>
        </w:rPr>
        <w:t>2.1.1</w:t>
      </w:r>
      <w:r w:rsidRPr="004D3578">
        <w:tab/>
      </w:r>
      <w:r>
        <w:rPr>
          <w:rFonts w:hint="eastAsia"/>
        </w:rPr>
        <w:t>Simulation assumptions</w:t>
      </w:r>
      <w:bookmarkEnd w:id="16"/>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7" w:name="_Toc4969899"/>
      <w:bookmarkStart w:id="18" w:name="_Toc487144343"/>
      <w:bookmarkStart w:id="19" w:name="_Toc32162039"/>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19"/>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r>
        <w:rPr>
          <w:rFonts w:eastAsia="宋体" w:hint="eastAsia"/>
          <w:lang w:eastAsia="zh-CN"/>
        </w:rPr>
        <w:t>depict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7"/>
      <w:bookmarkEnd w:id="18"/>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0" w:name="_Toc32162040"/>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r w:rsidR="008159EB">
        <w:rPr>
          <w:rFonts w:hint="eastAsia"/>
          <w:lang w:eastAsia="zh-CN"/>
        </w:rPr>
        <w:t>[15]</w:t>
      </w:r>
      <w:bookmarkEnd w:id="20"/>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r>
        <w:t>Tx</w:t>
      </w:r>
      <w:proofErr w:type="spell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r>
        <w:rPr>
          <w:lang w:val="en-US"/>
        </w:rPr>
        <w:t>Tx</w:t>
      </w:r>
      <w:proofErr w:type="spell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r>
        <w:rPr>
          <w:b/>
        </w:rPr>
        <w:t>Tx</w:t>
      </w:r>
      <w:proofErr w:type="spell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 xml:space="preserve">Observation 3: With Rank-1 transmissions 256QAM provides performance gain over 64 QAM when SNR is better than 23..24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r>
        <w:t>Tx</w:t>
      </w:r>
      <w:proofErr w:type="spellEnd"/>
      <w:r>
        <w:t xml:space="preserve"> and Rx EVM impact link adaptation. The results are reported in Figures 5.2.1.3-5 and 5.2.1.3-6. Figure 5.2.1.3-5 shows rank-2 results with 2.0% EVM for </w:t>
      </w:r>
      <w:proofErr w:type="spellStart"/>
      <w:r>
        <w:t>Tx</w:t>
      </w:r>
      <w:proofErr w:type="spell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r>
        <w:rPr>
          <w:b/>
        </w:rPr>
        <w:t>Tx</w:t>
      </w:r>
      <w:proofErr w:type="spell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 xml:space="preserve">Observation 4: With Rank-2 transmissions 256QAM provides performance gain over 64 QAM when SNR is better than 25..28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1" w:name="_Toc32162041"/>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1"/>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with  3%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2" w:name="_Toc32162042"/>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2"/>
    </w:p>
    <w:p w:rsidR="003202F5" w:rsidRPr="003202F5" w:rsidRDefault="003202F5" w:rsidP="003202F5">
      <w:pPr>
        <w:rPr>
          <w:lang w:eastAsia="zh-CN"/>
        </w:rPr>
      </w:pPr>
      <w:r>
        <w:rPr>
          <w:rFonts w:eastAsia="宋体"/>
          <w:lang w:eastAsia="zh-CN"/>
        </w:rPr>
        <w:t>Results for TDL-D channel with option d PN model are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d PN model are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32162043"/>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3"/>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Default="00ED23B7" w:rsidP="00ED23B7">
      <w:pPr>
        <w:pStyle w:val="af2"/>
        <w:jc w:val="center"/>
      </w:pPr>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Figure 5.2.1.6-3: 64 QAM and 256 QAM throughput performance comparison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4" w:name="_Toc32162044"/>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4"/>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5" w:name="_Toc32162045"/>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5"/>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6"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6"/>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7"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7"/>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8" w:name="_Toc32162046"/>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8"/>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9" w:name="_Hlk23954013"/>
      <w:r w:rsidR="00CC7F37">
        <w:rPr>
          <w:lang w:val="en-US"/>
        </w:rPr>
        <w:t xml:space="preserve">RAN4 Example2 BS + Example2 BS </w:t>
      </w:r>
      <w:bookmarkEnd w:id="29"/>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30" w:name="_Toc32162047"/>
      <w:r>
        <w:rPr>
          <w:rFonts w:hint="eastAsia"/>
        </w:rPr>
        <w:t>5</w:t>
      </w:r>
      <w:r>
        <w:t>.</w:t>
      </w:r>
      <w:r>
        <w:rPr>
          <w:rFonts w:hint="eastAsia"/>
        </w:rPr>
        <w:t>2.1.10</w:t>
      </w:r>
      <w:r w:rsidRPr="004D3578">
        <w:tab/>
      </w:r>
      <w:r>
        <w:rPr>
          <w:rFonts w:hint="eastAsia"/>
        </w:rPr>
        <w:t>Conclusion</w:t>
      </w:r>
      <w:bookmarkEnd w:id="30"/>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1" w:name="_Toc32162048"/>
      <w:r>
        <w:rPr>
          <w:rFonts w:hint="eastAsia"/>
        </w:rPr>
        <w:t>5</w:t>
      </w:r>
      <w:r>
        <w:t>.</w:t>
      </w:r>
      <w:r>
        <w:rPr>
          <w:rFonts w:hint="eastAsia"/>
        </w:rPr>
        <w:t>2.2</w:t>
      </w:r>
      <w:r w:rsidRPr="004D3578">
        <w:tab/>
      </w:r>
      <w:r>
        <w:rPr>
          <w:rFonts w:hint="eastAsia"/>
        </w:rPr>
        <w:t>System level simulation</w:t>
      </w:r>
      <w:bookmarkEnd w:id="31"/>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2" w:name="_Toc32162049"/>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2"/>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r>
        <w:rPr>
          <w:rFonts w:eastAsia="宋体"/>
          <w:lang w:val="en-US" w:eastAsia="zh-CN"/>
        </w:rPr>
        <w:t>tx</w:t>
      </w:r>
      <w:proofErr w:type="spellEnd"/>
      <w:r>
        <w:rPr>
          <w:rFonts w:eastAsia="宋体"/>
          <w:lang w:val="en-US" w:eastAsia="zh-CN"/>
        </w:rPr>
        <w:t xml:space="preserve"> EVM for different modulation orders. On the right of SINR CDF are the corresponding curves for throughput loss versus </w:t>
      </w:r>
      <w:proofErr w:type="spellStart"/>
      <w:r>
        <w:rPr>
          <w:rFonts w:eastAsia="宋体"/>
          <w:lang w:val="en-US" w:eastAsia="zh-CN"/>
        </w:rPr>
        <w:t>tx</w:t>
      </w:r>
      <w:proofErr w:type="spell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r>
        <w:rPr>
          <w:rFonts w:eastAsia="宋体"/>
          <w:lang w:val="en-US" w:eastAsia="zh-CN"/>
        </w:rPr>
        <w:t>tx</w:t>
      </w:r>
      <w:proofErr w:type="spell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r>
        <w:rPr>
          <w:rFonts w:eastAsia="宋体"/>
          <w:lang w:val="en-US" w:eastAsia="zh-CN"/>
        </w:rPr>
        <w:t>tx</w:t>
      </w:r>
      <w:proofErr w:type="spellEnd"/>
      <w:r>
        <w:rPr>
          <w:rFonts w:eastAsia="宋体"/>
          <w:lang w:val="en-US" w:eastAsia="zh-CN"/>
        </w:rPr>
        <w:t xml:space="preserve"> EVM values. Thus we map the SINR CDF to throughput to quantize the improvement to SINR for different </w:t>
      </w:r>
      <w:proofErr w:type="spellStart"/>
      <w:r>
        <w:rPr>
          <w:rFonts w:eastAsia="宋体"/>
          <w:lang w:val="en-US" w:eastAsia="zh-CN"/>
        </w:rPr>
        <w:t>tx</w:t>
      </w:r>
      <w:proofErr w:type="spell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3" w:name="_Toc32162050"/>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3"/>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4" w:name="_Toc32162051"/>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4"/>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5"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5"/>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6" w:name="_Toc32162052"/>
      <w:r>
        <w:lastRenderedPageBreak/>
        <w:t>5.2.2.</w:t>
      </w:r>
      <w:r w:rsidR="00202F9B">
        <w:rPr>
          <w:rFonts w:hint="eastAsia"/>
          <w:lang w:eastAsia="zh-CN"/>
        </w:rPr>
        <w:t>5</w:t>
      </w:r>
      <w:r>
        <w:tab/>
        <w:t xml:space="preserve">Results from </w:t>
      </w:r>
      <w:r>
        <w:rPr>
          <w:lang w:eastAsia="zh-CN"/>
        </w:rPr>
        <w:t>NTT DOCOMO</w:t>
      </w:r>
      <w:bookmarkEnd w:id="36"/>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37" w:name="_Toc32162053"/>
      <w:r>
        <w:rPr>
          <w:rFonts w:hint="eastAsia"/>
        </w:rPr>
        <w:t>5</w:t>
      </w:r>
      <w:r>
        <w:t>.</w:t>
      </w:r>
      <w:r>
        <w:rPr>
          <w:rFonts w:hint="eastAsia"/>
        </w:rPr>
        <w:t>2.2.</w:t>
      </w:r>
      <w:r w:rsidR="009704DC">
        <w:rPr>
          <w:rFonts w:hint="eastAsia"/>
          <w:lang w:eastAsia="zh-CN"/>
        </w:rPr>
        <w:t>6</w:t>
      </w:r>
      <w:r w:rsidRPr="004D3578">
        <w:tab/>
      </w:r>
      <w:r>
        <w:rPr>
          <w:rFonts w:hint="eastAsia"/>
        </w:rPr>
        <w:t>Conclusion</w:t>
      </w:r>
      <w:bookmarkEnd w:id="37"/>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38" w:name="_Toc32162054"/>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38"/>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r>
        <w:rPr>
          <w:rFonts w:eastAsia="宋体"/>
          <w:lang w:val="x-none" w:eastAsia="zh-CN"/>
        </w:rPr>
        <w:t>Tx</w:t>
      </w:r>
      <w:proofErr w:type="spell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from individual vendors</w:t>
      </w:r>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r>
        <w:t>T</w:t>
      </w:r>
      <w:r>
        <w:rPr>
          <w:rFonts w:eastAsia="宋体"/>
          <w:lang w:eastAsia="zh-CN"/>
        </w:rPr>
        <w:t>x</w:t>
      </w:r>
      <w:proofErr w:type="spell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r>
        <w:t>Tx</w:t>
      </w:r>
      <w:proofErr w:type="spell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39" w:name="OLE_LINK1"/>
      <w:r>
        <w:t>support of FR2 DL 256QAM is feasible</w:t>
      </w:r>
      <w:bookmarkEnd w:id="39"/>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40" w:name="_Toc32162055"/>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40"/>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1" w:name="_Toc32162056"/>
      <w:r>
        <w:rPr>
          <w:rFonts w:hint="eastAsia"/>
          <w:lang w:eastAsia="zh-CN"/>
        </w:rPr>
        <w:t>6</w:t>
      </w:r>
      <w:r w:rsidR="00275A00" w:rsidRPr="004D3578">
        <w:tab/>
      </w:r>
      <w:r w:rsidR="00275A00">
        <w:rPr>
          <w:rFonts w:hint="eastAsia"/>
          <w:lang w:eastAsia="zh-CN"/>
        </w:rPr>
        <w:t>Specification impact for DL 256QAM</w:t>
      </w:r>
      <w:bookmarkEnd w:id="41"/>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42" w:name="_Toc32162057"/>
      <w:r>
        <w:rPr>
          <w:rFonts w:hint="eastAsia"/>
          <w:lang w:eastAsia="zh-CN"/>
        </w:rPr>
        <w:t>6</w:t>
      </w:r>
      <w:r w:rsidR="00275A00" w:rsidRPr="004D3578">
        <w:t>.1</w:t>
      </w:r>
      <w:r w:rsidR="00275A00" w:rsidRPr="004D3578">
        <w:tab/>
      </w:r>
      <w:r w:rsidR="00275A00">
        <w:rPr>
          <w:rFonts w:hint="eastAsia"/>
          <w:lang w:eastAsia="zh-CN"/>
        </w:rPr>
        <w:t>BS part</w:t>
      </w:r>
      <w:bookmarkEnd w:id="42"/>
    </w:p>
    <w:p w:rsidR="00275A00" w:rsidRDefault="00275A00" w:rsidP="00275A00">
      <w:pPr>
        <w:rPr>
          <w:lang w:eastAsia="zh-CN"/>
        </w:rPr>
      </w:pPr>
    </w:p>
    <w:p w:rsidR="00275A00" w:rsidRPr="00275A00" w:rsidRDefault="00C921A5" w:rsidP="002D70A5">
      <w:pPr>
        <w:pStyle w:val="2"/>
        <w:rPr>
          <w:lang w:eastAsia="zh-CN"/>
        </w:rPr>
      </w:pPr>
      <w:bookmarkStart w:id="43" w:name="_Toc32162058"/>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43"/>
    </w:p>
    <w:p w:rsidR="002675F0" w:rsidRPr="002675F0" w:rsidRDefault="002675F0" w:rsidP="002675F0">
      <w:pPr>
        <w:rPr>
          <w:lang w:eastAsia="zh-CN"/>
        </w:rPr>
      </w:pPr>
      <w:bookmarkStart w:id="44" w:name="historyclause"/>
    </w:p>
    <w:p w:rsidR="00F46D18" w:rsidRDefault="00F46D18" w:rsidP="00F46D18">
      <w:pPr>
        <w:pStyle w:val="10"/>
        <w:rPr>
          <w:lang w:eastAsia="zh-CN"/>
        </w:rPr>
      </w:pPr>
      <w:bookmarkStart w:id="45" w:name="_Toc32162059"/>
      <w:r>
        <w:rPr>
          <w:rFonts w:hint="eastAsia"/>
          <w:lang w:eastAsia="zh-CN"/>
        </w:rPr>
        <w:lastRenderedPageBreak/>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bookmarkEnd w:id="45"/>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46" w:name="_Toc32162060"/>
      <w:r w:rsidRPr="00B3403A">
        <w:lastRenderedPageBreak/>
        <w:t>Annex &lt;</w:t>
      </w:r>
      <w:r w:rsidRPr="00B3403A">
        <w:rPr>
          <w:rFonts w:hint="eastAsia"/>
        </w:rPr>
        <w:t>A</w:t>
      </w:r>
      <w:r w:rsidRPr="00B3403A">
        <w:t>&gt; (informative):</w:t>
      </w:r>
      <w:r w:rsidRPr="00B3403A">
        <w:br/>
      </w:r>
      <w:r w:rsidRPr="00CA432B">
        <w:rPr>
          <w:rFonts w:eastAsia="宋体" w:hint="eastAsia"/>
          <w:lang w:eastAsia="zh-CN"/>
        </w:rPr>
        <w:t>System level simulation assumptions</w:t>
      </w:r>
      <w:bookmarkEnd w:id="46"/>
    </w:p>
    <w:p w:rsidR="002124E6" w:rsidRPr="00C77CE3" w:rsidRDefault="002124E6" w:rsidP="00C77CE3"/>
    <w:p w:rsidR="002124E6" w:rsidRPr="00CA432B" w:rsidRDefault="002124E6" w:rsidP="002124E6">
      <w:pPr>
        <w:pStyle w:val="10"/>
        <w:ind w:left="533" w:hanging="533"/>
        <w:rPr>
          <w:rFonts w:eastAsia="宋体"/>
          <w:lang w:eastAsia="zh-CN"/>
        </w:rPr>
      </w:pPr>
      <w:bookmarkStart w:id="47" w:name="_Toc13117638"/>
      <w:bookmarkStart w:id="48" w:name="_Toc32162061"/>
      <w:r>
        <w:t>A.</w:t>
      </w:r>
      <w:r w:rsidRPr="00CA432B">
        <w:rPr>
          <w:rFonts w:eastAsia="宋体" w:hint="eastAsia"/>
          <w:lang w:eastAsia="zh-CN"/>
        </w:rPr>
        <w:t>1</w:t>
      </w:r>
      <w:bookmarkEnd w:id="47"/>
      <w:r w:rsidRPr="00CA432B">
        <w:rPr>
          <w:rFonts w:eastAsia="宋体" w:hint="eastAsia"/>
          <w:lang w:eastAsia="zh-CN"/>
        </w:rPr>
        <w:t xml:space="preserve"> Assumptions from </w:t>
      </w:r>
      <w:r w:rsidR="006D75D4">
        <w:rPr>
          <w:rFonts w:eastAsia="宋体" w:hint="eastAsia"/>
          <w:lang w:eastAsia="zh-CN"/>
        </w:rPr>
        <w:t>Huawei</w:t>
      </w:r>
      <w:bookmarkEnd w:id="48"/>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pt;height:18.15pt" o:ole="">
            <v:imagedata r:id="rId67" o:title=""/>
          </v:shape>
          <o:OLEObject Type="Embed" ProgID="Equation.3" ShapeID="_x0000_i1025" DrawAspect="Content" ObjectID="_1642774824" r:id="rId68"/>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simulation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r>
        <w:t>tx</w:t>
      </w:r>
      <w:proofErr w:type="spell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49" w:name="_Toc32162062"/>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49"/>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30C20C6" wp14:editId="63524802">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are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50" w:name="_Toc32162063"/>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50"/>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51" w:name="_Ref16266188"/>
      <w:bookmarkStart w:id="52" w:name="_Ref16266184"/>
      <w:r w:rsidRPr="00B92490">
        <w:rPr>
          <w:rFonts w:ascii="Arial" w:eastAsia="宋体" w:hAnsi="Arial" w:cs="Arial"/>
          <w:b/>
          <w:lang w:eastAsia="zh-CN"/>
        </w:rPr>
        <w:t xml:space="preserve">Table </w:t>
      </w:r>
      <w:bookmarkEnd w:id="51"/>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53" w:name="_Toc32162064"/>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53"/>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54" w:name="_Toc32162065"/>
      <w:r>
        <w:t>A.</w:t>
      </w:r>
      <w:r w:rsidR="004B3D8B">
        <w:rPr>
          <w:rFonts w:hint="eastAsia"/>
          <w:lang w:eastAsia="zh-CN"/>
        </w:rPr>
        <w:t>5</w:t>
      </w:r>
      <w:r>
        <w:rPr>
          <w:lang w:eastAsia="zh-CN"/>
        </w:rPr>
        <w:t xml:space="preserve"> Assumptions from NTT DOCOMO</w:t>
      </w:r>
      <w:bookmarkEnd w:id="54"/>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55" w:name="_Toc32162066"/>
      <w:r w:rsidRPr="00B3403A">
        <w:t>Annex &lt;</w:t>
      </w:r>
      <w:r w:rsidR="002124E6">
        <w:rPr>
          <w:rFonts w:hint="eastAsia"/>
          <w:lang w:eastAsia="zh-CN"/>
        </w:rPr>
        <w:t>B</w:t>
      </w:r>
      <w:r w:rsidRPr="00B3403A">
        <w:t>&gt; (informative):</w:t>
      </w:r>
      <w:r w:rsidRPr="00B3403A">
        <w:br/>
        <w:t>Change history</w:t>
      </w:r>
      <w:bookmarkEnd w:id="44"/>
      <w:bookmarkEnd w:id="55"/>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p>
        </w:tc>
        <w:tc>
          <w:tcPr>
            <w:tcW w:w="1094" w:type="dxa"/>
            <w:shd w:val="solid" w:color="FFFFFF" w:fill="auto"/>
          </w:tcPr>
          <w:p w:rsidR="00FC55A4" w:rsidRDefault="00FC55A4" w:rsidP="00FC55A4">
            <w:pPr>
              <w:pStyle w:val="TAC"/>
              <w:rPr>
                <w:sz w:val="16"/>
                <w:szCs w:val="16"/>
                <w:lang w:eastAsia="zh-CN"/>
              </w:rPr>
            </w:pPr>
            <w:r>
              <w:rPr>
                <w:rFonts w:hint="eastAsia"/>
                <w:sz w:val="16"/>
                <w:szCs w:val="16"/>
                <w:lang w:eastAsia="zh-CN"/>
              </w:rPr>
              <w:t>R4-200xxxx</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6014" w:rsidRDefault="00376014">
      <w:r>
        <w:separator/>
      </w:r>
    </w:p>
  </w:endnote>
  <w:endnote w:type="continuationSeparator" w:id="0">
    <w:p w:rsidR="00376014" w:rsidRDefault="003760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6014" w:rsidRDefault="00376014">
      <w:r>
        <w:separator/>
      </w:r>
    </w:p>
  </w:footnote>
  <w:footnote w:type="continuationSeparator" w:id="0">
    <w:p w:rsidR="00376014" w:rsidRDefault="003760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531">
      <w:rPr>
        <w:rFonts w:ascii="Arial" w:hAnsi="Arial" w:cs="Arial"/>
        <w:b/>
        <w:noProof/>
        <w:sz w:val="18"/>
        <w:szCs w:val="18"/>
      </w:rPr>
      <w:t>3GPP TR 38.883 V1.1.0 (2020-02)</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0531">
      <w:rPr>
        <w:rFonts w:ascii="Arial" w:hAnsi="Arial" w:cs="Arial"/>
        <w:b/>
        <w:noProof/>
        <w:sz w:val="18"/>
        <w:szCs w:val="18"/>
      </w:rPr>
      <w:t>3</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531">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31A3"/>
    <w:rsid w:val="000C47C3"/>
    <w:rsid w:val="000C5BFB"/>
    <w:rsid w:val="000D58AB"/>
    <w:rsid w:val="000F2F8A"/>
    <w:rsid w:val="00113395"/>
    <w:rsid w:val="00133525"/>
    <w:rsid w:val="00156D92"/>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318BA"/>
    <w:rsid w:val="002347A2"/>
    <w:rsid w:val="00237E1C"/>
    <w:rsid w:val="002425DC"/>
    <w:rsid w:val="00242662"/>
    <w:rsid w:val="002675F0"/>
    <w:rsid w:val="00275A00"/>
    <w:rsid w:val="00281B76"/>
    <w:rsid w:val="00283DC8"/>
    <w:rsid w:val="00295AEE"/>
    <w:rsid w:val="00296487"/>
    <w:rsid w:val="002A0E7E"/>
    <w:rsid w:val="002A3B79"/>
    <w:rsid w:val="002B6339"/>
    <w:rsid w:val="002B6A49"/>
    <w:rsid w:val="002D0C0B"/>
    <w:rsid w:val="002D28B8"/>
    <w:rsid w:val="002D31B7"/>
    <w:rsid w:val="002D70A5"/>
    <w:rsid w:val="002E00EE"/>
    <w:rsid w:val="002E490E"/>
    <w:rsid w:val="002F6270"/>
    <w:rsid w:val="002F7621"/>
    <w:rsid w:val="003063FA"/>
    <w:rsid w:val="00307D34"/>
    <w:rsid w:val="003172DC"/>
    <w:rsid w:val="003202F5"/>
    <w:rsid w:val="00330E3F"/>
    <w:rsid w:val="0034150E"/>
    <w:rsid w:val="003425A2"/>
    <w:rsid w:val="003463C5"/>
    <w:rsid w:val="0035462D"/>
    <w:rsid w:val="00376014"/>
    <w:rsid w:val="003765B8"/>
    <w:rsid w:val="00381A7C"/>
    <w:rsid w:val="0039272E"/>
    <w:rsid w:val="003933A9"/>
    <w:rsid w:val="00393509"/>
    <w:rsid w:val="003A6C8A"/>
    <w:rsid w:val="003B5406"/>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355F7"/>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55ED"/>
    <w:rsid w:val="005C5E8C"/>
    <w:rsid w:val="005D2E01"/>
    <w:rsid w:val="005D6E82"/>
    <w:rsid w:val="005D7526"/>
    <w:rsid w:val="005E1B41"/>
    <w:rsid w:val="005F393D"/>
    <w:rsid w:val="005F71FD"/>
    <w:rsid w:val="0060070F"/>
    <w:rsid w:val="00602AEA"/>
    <w:rsid w:val="006127BC"/>
    <w:rsid w:val="00614FDF"/>
    <w:rsid w:val="00621DAD"/>
    <w:rsid w:val="0062735B"/>
    <w:rsid w:val="0063543D"/>
    <w:rsid w:val="0064384A"/>
    <w:rsid w:val="00647114"/>
    <w:rsid w:val="0065114F"/>
    <w:rsid w:val="00651B0B"/>
    <w:rsid w:val="00670A77"/>
    <w:rsid w:val="00672C76"/>
    <w:rsid w:val="00677603"/>
    <w:rsid w:val="0067797B"/>
    <w:rsid w:val="00680DFB"/>
    <w:rsid w:val="006A323F"/>
    <w:rsid w:val="006A64BD"/>
    <w:rsid w:val="006B30D0"/>
    <w:rsid w:val="006C3D95"/>
    <w:rsid w:val="006D75D4"/>
    <w:rsid w:val="006E5C86"/>
    <w:rsid w:val="006F309D"/>
    <w:rsid w:val="00713C44"/>
    <w:rsid w:val="007149B1"/>
    <w:rsid w:val="007203F2"/>
    <w:rsid w:val="007257A4"/>
    <w:rsid w:val="00730F04"/>
    <w:rsid w:val="00734A5B"/>
    <w:rsid w:val="0074026F"/>
    <w:rsid w:val="007429F6"/>
    <w:rsid w:val="007432A6"/>
    <w:rsid w:val="00744E76"/>
    <w:rsid w:val="00770488"/>
    <w:rsid w:val="00774DA4"/>
    <w:rsid w:val="00781F0F"/>
    <w:rsid w:val="00781F5F"/>
    <w:rsid w:val="00787B28"/>
    <w:rsid w:val="007A4BC8"/>
    <w:rsid w:val="007B0E8C"/>
    <w:rsid w:val="007B1C41"/>
    <w:rsid w:val="007B31BF"/>
    <w:rsid w:val="007B600E"/>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41E21"/>
    <w:rsid w:val="00942EC2"/>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2BA1"/>
    <w:rsid w:val="00A9625B"/>
    <w:rsid w:val="00A96369"/>
    <w:rsid w:val="00A96EA5"/>
    <w:rsid w:val="00AA5EB3"/>
    <w:rsid w:val="00AB64EE"/>
    <w:rsid w:val="00AC6BC6"/>
    <w:rsid w:val="00AD05E2"/>
    <w:rsid w:val="00AF3E0C"/>
    <w:rsid w:val="00B11580"/>
    <w:rsid w:val="00B15449"/>
    <w:rsid w:val="00B221BE"/>
    <w:rsid w:val="00B3403A"/>
    <w:rsid w:val="00B45CA3"/>
    <w:rsid w:val="00B470D5"/>
    <w:rsid w:val="00B617EA"/>
    <w:rsid w:val="00B62E26"/>
    <w:rsid w:val="00B6305A"/>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42F6"/>
    <w:rsid w:val="00C1496A"/>
    <w:rsid w:val="00C2012C"/>
    <w:rsid w:val="00C2257E"/>
    <w:rsid w:val="00C27518"/>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91018"/>
    <w:rsid w:val="00C915C6"/>
    <w:rsid w:val="00C921A5"/>
    <w:rsid w:val="00C93F40"/>
    <w:rsid w:val="00C97F80"/>
    <w:rsid w:val="00CA3D0C"/>
    <w:rsid w:val="00CA4B2B"/>
    <w:rsid w:val="00CB4197"/>
    <w:rsid w:val="00CC3A32"/>
    <w:rsid w:val="00CC4107"/>
    <w:rsid w:val="00CC7F37"/>
    <w:rsid w:val="00CE6A04"/>
    <w:rsid w:val="00CF0FDA"/>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B754C"/>
    <w:rsid w:val="00EC276C"/>
    <w:rsid w:val="00EC4A25"/>
    <w:rsid w:val="00ED01DA"/>
    <w:rsid w:val="00ED23B7"/>
    <w:rsid w:val="00EE5FB6"/>
    <w:rsid w:val="00F025A2"/>
    <w:rsid w:val="00F0318F"/>
    <w:rsid w:val="00F04712"/>
    <w:rsid w:val="00F069B8"/>
    <w:rsid w:val="00F0771A"/>
    <w:rsid w:val="00F079D8"/>
    <w:rsid w:val="00F1269E"/>
    <w:rsid w:val="00F12738"/>
    <w:rsid w:val="00F22EC7"/>
    <w:rsid w:val="00F24EDA"/>
    <w:rsid w:val="00F325C8"/>
    <w:rsid w:val="00F33F67"/>
    <w:rsid w:val="00F46D18"/>
    <w:rsid w:val="00F653B8"/>
    <w:rsid w:val="00F67C79"/>
    <w:rsid w:val="00F72CB6"/>
    <w:rsid w:val="00FA1266"/>
    <w:rsid w:val="00FA372B"/>
    <w:rsid w:val="00FC1192"/>
    <w:rsid w:val="00FC55A4"/>
    <w:rsid w:val="00FD148A"/>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image" Target="media/image53.png"/><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4.png"/><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14BD96-D132-429A-AF9F-A485D5416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701</TotalTime>
  <Pages>45</Pages>
  <Words>9623</Words>
  <Characters>54853</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211</cp:revision>
  <cp:lastPrinted>2019-02-25T14:05:00Z</cp:lastPrinted>
  <dcterms:created xsi:type="dcterms:W3CDTF">2019-08-28T15:06:00Z</dcterms:created>
  <dcterms:modified xsi:type="dcterms:W3CDTF">2020-02-09T09:33:00Z</dcterms:modified>
</cp:coreProperties>
</file>